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6B0" w:rsidRDefault="009046B0" w:rsidP="009046B0">
      <w:pPr>
        <w:contextualSpacing/>
        <w:rPr>
          <w:sz w:val="32"/>
          <w:szCs w:val="32"/>
        </w:rPr>
      </w:pPr>
      <w:r>
        <w:rPr>
          <w:sz w:val="32"/>
          <w:szCs w:val="32"/>
        </w:rPr>
        <w:t xml:space="preserve">This is the exact language, for the library millage, as it will appear on the ballot on August 2, 2016.  The current library millage has expired.  The new millage would replace the old millage (2012 – 2015) that was authorized in 2012.  It is for the exact same amount and time period as the expired library millage. </w:t>
      </w:r>
    </w:p>
    <w:p w:rsidR="009046B0" w:rsidRPr="009046B0" w:rsidRDefault="009046B0" w:rsidP="009046B0">
      <w:pPr>
        <w:contextualSpacing/>
        <w:jc w:val="center"/>
        <w:rPr>
          <w:color w:val="FF0000"/>
          <w:sz w:val="52"/>
          <w:szCs w:val="52"/>
        </w:rPr>
      </w:pPr>
      <w:bookmarkStart w:id="0" w:name="_GoBack"/>
      <w:r w:rsidRPr="009046B0">
        <w:rPr>
          <w:color w:val="FF0000"/>
          <w:sz w:val="52"/>
          <w:szCs w:val="52"/>
        </w:rPr>
        <w:t>Please remember to vote on August 2, 2016!</w:t>
      </w:r>
    </w:p>
    <w:bookmarkEnd w:id="0"/>
    <w:p w:rsidR="009046B0" w:rsidRDefault="009046B0" w:rsidP="009046B0">
      <w:pPr>
        <w:contextualSpacing/>
        <w:jc w:val="center"/>
        <w:rPr>
          <w:b/>
          <w:u w:val="single"/>
        </w:rPr>
      </w:pPr>
    </w:p>
    <w:p w:rsidR="009046B0" w:rsidRDefault="009046B0" w:rsidP="009046B0">
      <w:pPr>
        <w:contextualSpacing/>
        <w:jc w:val="center"/>
      </w:pPr>
      <w:r>
        <w:rPr>
          <w:b/>
          <w:u w:val="single"/>
        </w:rPr>
        <w:t>Introduction</w:t>
      </w:r>
    </w:p>
    <w:p w:rsidR="009046B0" w:rsidRDefault="009046B0" w:rsidP="009046B0">
      <w:pPr>
        <w:contextualSpacing/>
      </w:pPr>
    </w:p>
    <w:p w:rsidR="009046B0" w:rsidRPr="00E90C8E" w:rsidRDefault="009046B0" w:rsidP="009046B0">
      <w:pPr>
        <w:spacing w:line="360" w:lineRule="auto"/>
        <w:contextualSpacing/>
        <w:jc w:val="both"/>
      </w:pPr>
      <w:r>
        <w:tab/>
        <w:t xml:space="preserve">In 2012, Montmorency County previously requested, and the voters approved, a millage increase of 0.60000 mills for the operation and support of the public library services within Montmorency County.  The authorization for that millage increase has expired, and this is a new millage request for the same number of mills authorized in 2012.  </w:t>
      </w:r>
    </w:p>
    <w:p w:rsidR="009046B0" w:rsidRPr="00F75CF0" w:rsidRDefault="009046B0" w:rsidP="009046B0">
      <w:pPr>
        <w:contextualSpacing/>
        <w:jc w:val="center"/>
        <w:rPr>
          <w:b/>
        </w:rPr>
      </w:pPr>
      <w:r>
        <w:rPr>
          <w:b/>
          <w:u w:val="single"/>
        </w:rPr>
        <w:t>Ballot Proposal</w:t>
      </w:r>
    </w:p>
    <w:p w:rsidR="009046B0" w:rsidRDefault="009046B0" w:rsidP="009046B0">
      <w:pPr>
        <w:contextualSpacing/>
        <w:jc w:val="center"/>
      </w:pPr>
    </w:p>
    <w:p w:rsidR="009046B0" w:rsidRDefault="009046B0" w:rsidP="009046B0">
      <w:pPr>
        <w:contextualSpacing/>
        <w:jc w:val="center"/>
      </w:pPr>
      <w:r>
        <w:rPr>
          <w:b/>
        </w:rPr>
        <w:t>MILLAGE FOR LIBRARY OPERATION AND SUPPORT</w:t>
      </w:r>
    </w:p>
    <w:p w:rsidR="009046B0" w:rsidRDefault="009046B0" w:rsidP="009046B0">
      <w:pPr>
        <w:contextualSpacing/>
      </w:pPr>
    </w:p>
    <w:p w:rsidR="009046B0" w:rsidRDefault="009046B0" w:rsidP="009046B0">
      <w:pPr>
        <w:spacing w:line="360" w:lineRule="auto"/>
        <w:contextualSpacing/>
        <w:jc w:val="both"/>
      </w:pPr>
      <w:r>
        <w:tab/>
        <w:t xml:space="preserve">Shall the 15 mill tax limitation and levy on general ad valorem taxes within Montmorency County imposed under Section 6 of Article 9 of the Michigan Constitution be increased by 0.60000 mills ($0.60000 per thousand ($1,000.00) of SEV) upon taxable real and tangible personal property within Montmorency County,  for the years 2016 through 2019 inclusive, for the operation and support of public library services within Montmorency County, thereby raising in the first year of levy the estimated revenue of $388,190.00?  </w:t>
      </w:r>
    </w:p>
    <w:p w:rsidR="009046B0" w:rsidRDefault="009046B0" w:rsidP="009046B0">
      <w:pPr>
        <w:contextualSpacing/>
      </w:pPr>
    </w:p>
    <w:p w:rsidR="009046B0" w:rsidRDefault="009046B0" w:rsidP="009046B0">
      <w:pPr>
        <w:contextualSpacing/>
        <w:jc w:val="center"/>
        <w:rPr>
          <w:u w:val="single"/>
        </w:rPr>
      </w:pPr>
      <w:r>
        <w:t xml:space="preserve">YES:   </w:t>
      </w:r>
      <w:r>
        <w:rPr>
          <w:u w:val="single"/>
        </w:rPr>
        <w:tab/>
      </w:r>
      <w:r>
        <w:rPr>
          <w:u w:val="single"/>
        </w:rPr>
        <w:tab/>
      </w:r>
      <w:r>
        <w:rPr>
          <w:u w:val="single"/>
        </w:rPr>
        <w:tab/>
      </w:r>
    </w:p>
    <w:p w:rsidR="009046B0" w:rsidRDefault="009046B0" w:rsidP="009046B0">
      <w:pPr>
        <w:contextualSpacing/>
        <w:jc w:val="center"/>
        <w:rPr>
          <w:u w:val="single"/>
        </w:rPr>
      </w:pPr>
    </w:p>
    <w:p w:rsidR="009046B0" w:rsidRPr="00B944E2" w:rsidRDefault="009046B0" w:rsidP="009046B0">
      <w:pPr>
        <w:contextualSpacing/>
        <w:jc w:val="center"/>
        <w:rPr>
          <w:u w:val="single"/>
        </w:rPr>
      </w:pPr>
      <w:r>
        <w:t>NO:</w:t>
      </w:r>
      <w:r>
        <w:tab/>
      </w:r>
      <w:r>
        <w:rPr>
          <w:u w:val="single"/>
        </w:rPr>
        <w:tab/>
      </w:r>
      <w:r>
        <w:rPr>
          <w:u w:val="single"/>
        </w:rPr>
        <w:tab/>
      </w:r>
    </w:p>
    <w:p w:rsidR="007348F6" w:rsidRDefault="007348F6"/>
    <w:sectPr w:rsidR="007348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6B0"/>
    <w:rsid w:val="007348F6"/>
    <w:rsid w:val="00904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6B0"/>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6B0"/>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197</Words>
  <Characters>1125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Director</cp:lastModifiedBy>
  <cp:revision>1</cp:revision>
  <dcterms:created xsi:type="dcterms:W3CDTF">2016-05-31T16:10:00Z</dcterms:created>
  <dcterms:modified xsi:type="dcterms:W3CDTF">2016-05-31T16:17:00Z</dcterms:modified>
</cp:coreProperties>
</file>